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D3" w:rsidRDefault="00F652D3" w:rsidP="00F652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7"/>
      </w:tblGrid>
      <w:tr w:rsidR="00F652D3" w:rsidTr="004400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2D3" w:rsidRDefault="00F652D3" w:rsidP="00440018">
            <w:pPr>
              <w:rPr>
                <w:b/>
              </w:rPr>
            </w:pPr>
            <w:r>
              <w:rPr>
                <w:b/>
              </w:rPr>
              <w:t>Zlatý řez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2D3" w:rsidRDefault="00F652D3" w:rsidP="00F652D3">
            <w:pPr>
              <w:jc w:val="center"/>
              <w:rPr>
                <w:b/>
              </w:rPr>
            </w:pPr>
            <w:r>
              <w:rPr>
                <w:b/>
              </w:rPr>
              <w:t>Ročník 8 - 9</w:t>
            </w:r>
          </w:p>
        </w:tc>
      </w:tr>
    </w:tbl>
    <w:p w:rsidR="00104B28" w:rsidRDefault="00104B28"/>
    <w:p w:rsidR="00F652D3" w:rsidRPr="00F652D3" w:rsidRDefault="00F652D3" w:rsidP="00F652D3">
      <w:pPr>
        <w:jc w:val="both"/>
        <w:rPr>
          <w:rFonts w:eastAsia="Times New Roman"/>
        </w:rPr>
      </w:pPr>
      <w:r w:rsidRPr="00F652D3">
        <w:rPr>
          <w:rFonts w:eastAsia="Times New Roman"/>
        </w:rPr>
        <w:t>Zlatý řez je od starověku pokládán za ideální harmonický kompoziční poměr. Je to takové rozdělení úsečky na dvě části, kdy poměr délky celé úsečky k délce její delší části se rovná poměru délek delší části a kratší části úsečky. Zlatý řez nalezl uplatnění v architektuře, polygrafii a ve výtvarném umění.</w:t>
      </w:r>
    </w:p>
    <w:p w:rsidR="00F652D3" w:rsidRPr="00F652D3" w:rsidRDefault="00F652D3" w:rsidP="00F652D3">
      <w:pPr>
        <w:jc w:val="both"/>
        <w:rPr>
          <w:rFonts w:eastAsia="Times New Roman"/>
        </w:rPr>
      </w:pPr>
    </w:p>
    <w:p w:rsidR="00F652D3" w:rsidRPr="00F652D3" w:rsidRDefault="00F652D3" w:rsidP="00F652D3">
      <w:pPr>
        <w:rPr>
          <w:rFonts w:eastAsia="Times New Roman"/>
        </w:rPr>
      </w:pPr>
      <w:proofErr w:type="gramStart"/>
      <w:r w:rsidRPr="00F652D3">
        <w:rPr>
          <w:rFonts w:eastAsia="Times New Roman"/>
        </w:rPr>
        <w:t>1)   Vypočítejte</w:t>
      </w:r>
      <w:proofErr w:type="gramEnd"/>
      <w:r w:rsidRPr="00F652D3">
        <w:rPr>
          <w:rFonts w:eastAsia="Times New Roman"/>
        </w:rPr>
        <w:t xml:space="preserve"> hodnotu zlatého řezu:            </w:t>
      </w:r>
      <w:proofErr w:type="gramStart"/>
      <w:r w:rsidRPr="00F652D3">
        <w:rPr>
          <w:rFonts w:eastAsia="Times New Roman"/>
        </w:rPr>
        <w:t>2)  Rozdělte</w:t>
      </w:r>
      <w:proofErr w:type="gramEnd"/>
      <w:r w:rsidRPr="00F652D3">
        <w:rPr>
          <w:rFonts w:eastAsia="Times New Roman"/>
        </w:rPr>
        <w:t xml:space="preserve"> libovolnou úsečku pomocí obrázku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</w:rPr>
        <w:t xml:space="preserve">                                                                              ve zlatém řezu v </w:t>
      </w:r>
      <w:proofErr w:type="spellStart"/>
      <w:r w:rsidRPr="00F652D3">
        <w:rPr>
          <w:rFonts w:eastAsia="Times New Roman"/>
        </w:rPr>
        <w:t>Cabri</w:t>
      </w:r>
      <w:proofErr w:type="spellEnd"/>
      <w:r w:rsidRPr="00F652D3">
        <w:rPr>
          <w:rFonts w:eastAsia="Times New Roman"/>
        </w:rPr>
        <w:t xml:space="preserve"> geometrii a měřením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b/>
          <w:bCs/>
        </w:rPr>
        <w:t xml:space="preserve">        </w:t>
      </w:r>
      <w:r w:rsidRPr="00F652D3">
        <w:rPr>
          <w:rFonts w:eastAsia="Times New Roman"/>
          <w:b/>
          <w:bCs/>
        </w:rPr>
        <w:tab/>
      </w:r>
      <w:r w:rsidRPr="00F652D3">
        <w:rPr>
          <w:rFonts w:eastAsia="Times New Roman"/>
          <w:b/>
          <w:bCs/>
        </w:rPr>
        <w:tab/>
      </w:r>
      <w:r w:rsidRPr="00F652D3">
        <w:rPr>
          <w:rFonts w:eastAsia="Times New Roman"/>
          <w:b/>
          <w:bCs/>
        </w:rPr>
        <w:tab/>
      </w:r>
      <w:r w:rsidRPr="00F652D3">
        <w:rPr>
          <w:rFonts w:eastAsia="Times New Roman"/>
          <w:b/>
          <w:bCs/>
        </w:rPr>
        <w:tab/>
      </w:r>
      <w:r w:rsidRPr="00F652D3">
        <w:rPr>
          <w:rFonts w:eastAsia="Times New Roman"/>
          <w:b/>
          <w:bCs/>
        </w:rPr>
        <w:tab/>
      </w:r>
      <w:r w:rsidRPr="00F652D3">
        <w:rPr>
          <w:rFonts w:eastAsia="Times New Roman"/>
          <w:b/>
          <w:bCs/>
        </w:rPr>
        <w:tab/>
        <w:t xml:space="preserve">       </w:t>
      </w:r>
      <w:r w:rsidRPr="00F652D3">
        <w:rPr>
          <w:rFonts w:eastAsia="Times New Roman"/>
        </w:rPr>
        <w:t>a výpočtem ověřte správnost konstrukce: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</w:rPr>
        <w:object w:dxaOrig="3177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95pt;height:33.3pt" o:ole="">
            <v:imagedata r:id="rId6" o:title=""/>
          </v:shape>
          <o:OLEObject Type="Embed" ProgID="CorelDraw.Graphic.9" ShapeID="_x0000_i1025" DrawAspect="Content" ObjectID="_1449902898" r:id="rId7"/>
        </w:object>
      </w:r>
      <w:r w:rsidRPr="00F652D3">
        <w:rPr>
          <w:rFonts w:eastAsia="Times New Roman"/>
        </w:rPr>
        <w:t xml:space="preserve">                      </w:t>
      </w:r>
      <w:r w:rsidRPr="00F652D3">
        <w:rPr>
          <w:rFonts w:eastAsia="Times New Roman"/>
        </w:rPr>
        <w:object w:dxaOrig="3734" w:dyaOrig="2225">
          <v:shape id="_x0000_i1026" type="#_x0000_t75" style="width:186.8pt;height:111.4pt" o:ole="">
            <v:imagedata r:id="rId8" o:title=""/>
          </v:shape>
          <o:OLEObject Type="Embed" ProgID="CorelDraw.Graphic.9" ShapeID="_x0000_i1026" DrawAspect="Content" ObjectID="_1449902899" r:id="rId9"/>
        </w:object>
      </w:r>
    </w:p>
    <w:p w:rsidR="00F652D3" w:rsidRPr="00F652D3" w:rsidRDefault="00F652D3" w:rsidP="00F652D3">
      <w:pPr>
        <w:rPr>
          <w:rFonts w:eastAsia="Times New Roman"/>
        </w:rPr>
      </w:pP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noProof/>
          <w:sz w:val="20"/>
        </w:rPr>
        <w:pict>
          <v:shape id="_x0000_s1027" type="#_x0000_t75" style="position:absolute;margin-left:243pt;margin-top:3.55pt;width:176.65pt;height:246pt;z-index:251660288">
            <v:imagedata r:id="rId10" o:title=""/>
            <w10:wrap type="square"/>
          </v:shape>
          <o:OLEObject Type="Embed" ProgID="CorelDraw.Graphic.9" ShapeID="_x0000_s1027" DrawAspect="Content" ObjectID="_1449902910" r:id="rId11"/>
        </w:pict>
      </w:r>
      <w:r w:rsidRPr="00F652D3">
        <w:rPr>
          <w:rFonts w:eastAsia="Times New Roman"/>
          <w:position w:val="-24"/>
        </w:rPr>
        <w:object w:dxaOrig="960" w:dyaOrig="620">
          <v:shape id="_x0000_i1027" type="#_x0000_t75" style="width:54.35pt;height:35.3pt" o:ole="">
            <v:imagedata r:id="rId12" o:title=""/>
          </v:shape>
          <o:OLEObject Type="Embed" ProgID="Equation.3" ShapeID="_x0000_i1027" DrawAspect="Content" ObjectID="_1449902900" r:id="rId13"/>
        </w:object>
      </w:r>
      <w:r w:rsidRPr="00F652D3">
        <w:rPr>
          <w:rFonts w:eastAsia="Times New Roman"/>
        </w:rPr>
        <w:t xml:space="preserve">                          </w:t>
      </w:r>
      <w:r w:rsidRPr="00F652D3">
        <w:rPr>
          <w:rFonts w:eastAsia="Times New Roman"/>
          <w:position w:val="-24"/>
        </w:rPr>
        <w:object w:dxaOrig="600" w:dyaOrig="620">
          <v:shape id="_x0000_i1028" type="#_x0000_t75" style="width:28.55pt;height:30.55pt" o:ole="">
            <v:imagedata r:id="rId14" o:title=""/>
          </v:shape>
          <o:OLEObject Type="Embed" ProgID="Equation.3" ShapeID="_x0000_i1028" DrawAspect="Content" ObjectID="_1449902901" r:id="rId15"/>
        </w:object>
      </w:r>
      <w:r w:rsidRPr="00F652D3">
        <w:rPr>
          <w:rFonts w:eastAsia="Times New Roman"/>
        </w:rPr>
        <w:t xml:space="preserve">                  </w:t>
      </w:r>
    </w:p>
    <w:p w:rsidR="00F652D3" w:rsidRPr="00F652D3" w:rsidRDefault="00F652D3" w:rsidP="00F652D3">
      <w:pPr>
        <w:rPr>
          <w:rFonts w:eastAsia="Times New Roman"/>
        </w:rPr>
      </w:pP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6"/>
        </w:rPr>
        <w:object w:dxaOrig="1180" w:dyaOrig="320">
          <v:shape id="_x0000_i1029" type="#_x0000_t75" style="width:59.1pt;height:16.3pt" o:ole="">
            <v:imagedata r:id="rId16" o:title=""/>
          </v:shape>
          <o:OLEObject Type="Embed" ProgID="Equation.3" ShapeID="_x0000_i1029" DrawAspect="Content" ObjectID="_1449902902" r:id="rId17"/>
        </w:objec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6"/>
        </w:rPr>
        <w:object w:dxaOrig="1540" w:dyaOrig="320">
          <v:shape id="_x0000_i1030" type="#_x0000_t75" style="width:76.75pt;height:16.3pt" o:ole="">
            <v:imagedata r:id="rId18" o:title=""/>
          </v:shape>
          <o:OLEObject Type="Embed" ProgID="Equation.3" ShapeID="_x0000_i1030" DrawAspect="Content" ObjectID="_1449902903" r:id="rId19"/>
        </w:object>
      </w:r>
      <w:r w:rsidRPr="00F652D3">
        <w:rPr>
          <w:rFonts w:eastAsia="Times New Roman"/>
        </w:rPr>
        <w:t xml:space="preserve">     </w:t>
      </w:r>
      <w:proofErr w:type="gramStart"/>
      <w:r w:rsidRPr="00F652D3">
        <w:rPr>
          <w:rFonts w:eastAsia="Times New Roman"/>
        </w:rPr>
        <w:t>/ :</w:t>
      </w:r>
      <w:r w:rsidRPr="00F652D3">
        <w:rPr>
          <w:rFonts w:eastAsia="Times New Roman"/>
          <w:position w:val="-6"/>
        </w:rPr>
        <w:object w:dxaOrig="279" w:dyaOrig="320">
          <v:shape id="_x0000_i1031" type="#_x0000_t75" style="width:14.25pt;height:16.3pt" o:ole="">
            <v:imagedata r:id="rId20" o:title=""/>
          </v:shape>
          <o:OLEObject Type="Embed" ProgID="Equation.3" ShapeID="_x0000_i1031" DrawAspect="Content" ObjectID="_1449902904" r:id="rId21"/>
        </w:object>
      </w:r>
      <w:proofErr w:type="gramEnd"/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28"/>
        </w:rPr>
        <w:object w:dxaOrig="1820" w:dyaOrig="740">
          <v:shape id="_x0000_i1032" type="#_x0000_t75" style="width:91pt;height:36.7pt" o:ole="">
            <v:imagedata r:id="rId22" o:title=""/>
          </v:shape>
          <o:OLEObject Type="Embed" ProgID="Equation.3" ShapeID="_x0000_i1032" DrawAspect="Content" ObjectID="_1449902905" r:id="rId23"/>
        </w:object>
      </w:r>
      <w:r w:rsidRPr="00F652D3">
        <w:rPr>
          <w:rFonts w:eastAsia="Times New Roman"/>
        </w:rPr>
        <w:t xml:space="preserve">         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6"/>
        </w:rPr>
        <w:object w:dxaOrig="1280" w:dyaOrig="320">
          <v:shape id="_x0000_i1033" type="#_x0000_t75" style="width:63.85pt;height:16.3pt" o:ole="">
            <v:imagedata r:id="rId24" o:title=""/>
          </v:shape>
          <o:OLEObject Type="Embed" ProgID="Equation.3" ShapeID="_x0000_i1033" DrawAspect="Content" ObjectID="_1449902906" r:id="rId25"/>
        </w:object>
      </w:r>
      <w:r w:rsidRPr="00F652D3">
        <w:rPr>
          <w:rFonts w:eastAsia="Times New Roman"/>
        </w:rPr>
        <w:t xml:space="preserve">  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24"/>
        </w:rPr>
        <w:object w:dxaOrig="1260" w:dyaOrig="680">
          <v:shape id="_x0000_i1034" type="#_x0000_t75" style="width:63.15pt;height:33.3pt" o:ole="">
            <v:imagedata r:id="rId26" o:title=""/>
          </v:shape>
          <o:OLEObject Type="Embed" ProgID="Equation.3" ShapeID="_x0000_i1034" DrawAspect="Content" ObjectID="_1449902907" r:id="rId27"/>
        </w:objec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  <w:position w:val="-24"/>
        </w:rPr>
        <w:object w:dxaOrig="2360" w:dyaOrig="680">
          <v:shape id="_x0000_i1035" type="#_x0000_t75" style="width:117.5pt;height:33.3pt" o:ole="">
            <v:imagedata r:id="rId28" o:title=""/>
          </v:shape>
          <o:OLEObject Type="Embed" ProgID="Equation.3" ShapeID="_x0000_i1035" DrawAspect="Content" ObjectID="_1449902908" r:id="rId29"/>
        </w:object>
      </w:r>
    </w:p>
    <w:p w:rsidR="00F652D3" w:rsidRPr="00F652D3" w:rsidRDefault="00F652D3" w:rsidP="00F652D3">
      <w:pPr>
        <w:rPr>
          <w:rFonts w:eastAsia="Times New Roman"/>
        </w:rPr>
      </w:pP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</w:rPr>
        <w:t>Je-li délka menší části úsečky rovna 1,</w:t>
      </w:r>
    </w:p>
    <w:p w:rsidR="00F652D3" w:rsidRPr="00F652D3" w:rsidRDefault="00F652D3" w:rsidP="00F652D3">
      <w:pPr>
        <w:rPr>
          <w:rFonts w:eastAsia="Times New Roman"/>
        </w:rPr>
      </w:pPr>
      <w:r w:rsidRPr="00F652D3">
        <w:rPr>
          <w:rFonts w:eastAsia="Times New Roman"/>
        </w:rPr>
        <w:t xml:space="preserve">pak větší část má délku </w:t>
      </w:r>
      <w:proofErr w:type="gramStart"/>
      <w:r w:rsidRPr="00F652D3">
        <w:rPr>
          <w:rFonts w:eastAsia="Times New Roman"/>
        </w:rPr>
        <w:t>1,67803.....</w:t>
      </w:r>
      <w:proofErr w:type="gramEnd"/>
    </w:p>
    <w:p w:rsidR="00F652D3" w:rsidRPr="00F652D3" w:rsidRDefault="00F652D3" w:rsidP="00F652D3">
      <w:pPr>
        <w:tabs>
          <w:tab w:val="num" w:pos="720"/>
        </w:tabs>
        <w:ind w:left="360"/>
        <w:rPr>
          <w:rFonts w:eastAsia="Times New Roman"/>
        </w:rPr>
      </w:pPr>
      <w:r w:rsidRPr="00F652D3">
        <w:rPr>
          <w:rFonts w:eastAsia="Times New Roman"/>
          <w:position w:val="-10"/>
        </w:rPr>
        <w:object w:dxaOrig="180" w:dyaOrig="340">
          <v:shape id="_x0000_i1036" type="#_x0000_t75" style="width:8.85pt;height:17pt" o:ole="">
            <v:imagedata r:id="rId30" o:title=""/>
          </v:shape>
          <o:OLEObject Type="Embed" ProgID="Equation.3" ShapeID="_x0000_i1036" DrawAspect="Content" ObjectID="_1449902909" r:id="rId31"/>
        </w:object>
      </w:r>
      <w:r w:rsidRPr="00F652D3">
        <w:rPr>
          <w:rFonts w:eastAsia="Times New Roman"/>
        </w:rPr>
        <w:tab/>
      </w:r>
    </w:p>
    <w:p w:rsidR="00F652D3" w:rsidRPr="00F652D3" w:rsidRDefault="00F652D3" w:rsidP="00F652D3">
      <w:pPr>
        <w:rPr>
          <w:rFonts w:eastAsia="Times New Roman"/>
        </w:rPr>
      </w:pPr>
      <w:r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65405</wp:posOffset>
                </wp:positionV>
                <wp:extent cx="1143000" cy="228600"/>
                <wp:effectExtent l="13970" t="13970" r="52705" b="5080"/>
                <wp:wrapSquare wrapText="bothSides"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1" o:spid="_x0000_s1026" style="position:absolute;margin-left:279pt;margin-top:5.1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" path="m15429,l9257,7200r3086,l12343,14400,,14400r,7200l18514,21600r,-14400l21600,7200,15429,xe">
                <v:stroke joinstyle="miter"/>
                <v:path o:connecttype="custom" o:connectlocs="816451,0;489850,76200;0,190511;489850,228600;979699,158750;1143000,76200" o:connectangles="270,180,180,90,0,0" textboxrect="0,14400,18514,21600"/>
                <w10:wrap type="square"/>
              </v:shape>
            </w:pict>
          </mc:Fallback>
        </mc:AlternateContent>
      </w:r>
    </w:p>
    <w:p w:rsidR="00F652D3" w:rsidRPr="00F652D3" w:rsidRDefault="00F652D3" w:rsidP="00F652D3">
      <w:pPr>
        <w:rPr>
          <w:rFonts w:eastAsia="Times New Roman"/>
        </w:rPr>
      </w:pPr>
      <w:proofErr w:type="gramStart"/>
      <w:r w:rsidRPr="00F652D3">
        <w:rPr>
          <w:rFonts w:eastAsia="Times New Roman"/>
        </w:rPr>
        <w:t>2)   Sestrojte</w:t>
      </w:r>
      <w:proofErr w:type="gramEnd"/>
      <w:r w:rsidRPr="00F652D3">
        <w:rPr>
          <w:rFonts w:eastAsia="Times New Roman"/>
        </w:rPr>
        <w:t xml:space="preserve"> v některém programu „Zlatý trojúhelník“:</w:t>
      </w:r>
    </w:p>
    <w:p w:rsidR="00F652D3" w:rsidRPr="00F652D3" w:rsidRDefault="00F652D3" w:rsidP="00F652D3">
      <w:pPr>
        <w:rPr>
          <w:rFonts w:eastAsia="Times New Roman"/>
        </w:rPr>
      </w:pP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>sestrojte rovnoramenný trojúhelník ABC se základnou a=AB, velikosti úhlů při základně jsou 72°, ramena si označte r;</w:t>
      </w: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 xml:space="preserve">sestrojte osu úhlu při vrcholu A </w:t>
      </w:r>
      <w:proofErr w:type="spellStart"/>
      <w:r w:rsidRPr="00F652D3">
        <w:rPr>
          <w:rFonts w:eastAsia="Times New Roman"/>
        </w:rPr>
        <w:t>a</w:t>
      </w:r>
      <w:proofErr w:type="spellEnd"/>
      <w:r w:rsidRPr="00F652D3">
        <w:rPr>
          <w:rFonts w:eastAsia="Times New Roman"/>
        </w:rPr>
        <w:t xml:space="preserve"> její průsečík s ramenem BC označte D;</w:t>
      </w: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 xml:space="preserve">vypočítejte velikosti vnitřních úhlů trojúhelníku ABD; </w:t>
      </w: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>jaké jsou trojúhelníky ABC a BDA?</w:t>
      </w: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>zapište rovnost poměrů délek ramen a základen těchto trojúhelníků;</w:t>
      </w:r>
    </w:p>
    <w:p w:rsidR="00F652D3" w:rsidRPr="00F652D3" w:rsidRDefault="00F652D3" w:rsidP="00F652D3">
      <w:pPr>
        <w:numPr>
          <w:ilvl w:val="0"/>
          <w:numId w:val="1"/>
        </w:numPr>
        <w:rPr>
          <w:rFonts w:eastAsia="Times New Roman"/>
        </w:rPr>
      </w:pPr>
      <w:r w:rsidRPr="00F652D3">
        <w:rPr>
          <w:rFonts w:eastAsia="Times New Roman"/>
        </w:rPr>
        <w:t>o jaký poměr se jedná?</w:t>
      </w:r>
    </w:p>
    <w:p w:rsidR="00F652D3" w:rsidRPr="00F652D3" w:rsidRDefault="00F652D3" w:rsidP="00F652D3">
      <w:pPr>
        <w:rPr>
          <w:rFonts w:eastAsia="Times New Roman"/>
        </w:rPr>
      </w:pPr>
      <w:bookmarkStart w:id="0" w:name="_GoBack"/>
      <w:bookmarkEnd w:id="0"/>
    </w:p>
    <w:sectPr w:rsidR="00F652D3" w:rsidRPr="00F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9C8"/>
    <w:multiLevelType w:val="hybridMultilevel"/>
    <w:tmpl w:val="5C64C238"/>
    <w:lvl w:ilvl="0" w:tplc="FE06EE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3"/>
    <w:rsid w:val="0006121F"/>
    <w:rsid w:val="00104B28"/>
    <w:rsid w:val="006E7FCF"/>
    <w:rsid w:val="00876BA5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F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F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C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C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7FCF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E7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FC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E7FC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F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F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7F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FC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7FC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7FCF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E7FC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7FC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6E7F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2013-12-30T08:58:00Z</dcterms:created>
  <dcterms:modified xsi:type="dcterms:W3CDTF">2013-12-30T09:01:00Z</dcterms:modified>
</cp:coreProperties>
</file>